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C1" w:rsidRPr="00583812" w:rsidRDefault="00583812">
      <w:pPr>
        <w:rPr>
          <w:b/>
        </w:rPr>
      </w:pPr>
      <w:r>
        <w:rPr>
          <w:b/>
        </w:rPr>
        <w:t>Tisztelt Képviselő-testület!</w:t>
      </w:r>
    </w:p>
    <w:p w:rsidR="00D574C1" w:rsidRDefault="00D574C1" w:rsidP="002F3CF6">
      <w:pPr>
        <w:jc w:val="both"/>
      </w:pPr>
      <w:r>
        <w:t>A polgármesterek illetményét 2025.</w:t>
      </w:r>
      <w:r w:rsidR="00A31123">
        <w:t xml:space="preserve"> </w:t>
      </w:r>
      <w:r>
        <w:t xml:space="preserve">július 1-től a nemzetgazdasági átlagkereset alapján kell megállapítani , az alábbiakban idézem az </w:t>
      </w:r>
      <w:proofErr w:type="spellStart"/>
      <w:r>
        <w:t>Mötv</w:t>
      </w:r>
      <w:proofErr w:type="spellEnd"/>
      <w:r w:rsidR="00583812">
        <w:t>.</w:t>
      </w:r>
      <w:r>
        <w:t xml:space="preserve"> ide vonatkozó részét!</w:t>
      </w:r>
    </w:p>
    <w:p w:rsidR="00D574C1" w:rsidRPr="00D574C1" w:rsidRDefault="00D574C1" w:rsidP="002F3CF6">
      <w:pPr>
        <w:jc w:val="center"/>
        <w:rPr>
          <w:i/>
        </w:rPr>
      </w:pPr>
      <w:r w:rsidRPr="00D574C1">
        <w:rPr>
          <w:i/>
        </w:rPr>
        <w:t>A főpolgármester, polgármester, a vármegyei önkormányzat közgyűlésének elnöke díjazása, költségtérítése *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 xml:space="preserve">71. § *  (1) *  A főpolgármester megbízatásának időtartamára havonta a (4a) bekezdés szerinti, a Központi Statisztikai Hivatal által hivatalosan közzétett, a tárgyévet megelőző évre vonatkozó nemzetgazdasági havi átlagos bruttó kereset (a továbbiakban: nemzetgazdasági átlagkereset) hatszorosának megfelelő összegű illetményre, valamint illetménye 15%-ának megfelelő összegű költségtérítésre, továbbá a minisztert jogszabály alapján megillető egyéb juttatásokra jogosult. (2) *  A megyei jogú város polgármestere, a fővárosi kerületi önkormányzat polgármestere megbízatásának időtartamára havonta a nemzetgazdasági átlagkereset négy és félszeresének megfelelő összegű illetményre jogosult. 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>(3) *  A vármegyei önkormányzat közgyűlésének elnöke megbízatásának időtartamára havonta a nemzetgazdasági átlagkereset négyszeresének megfelelő összegű illetményre jogosult.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 xml:space="preserve"> (4) *  A polgármester megbízatásának időtartamára havonta a) az 500 fő és az az alatti lakosságszámú település esetében a nemzetgazdasági átlagkereset 1,5-szeresének; 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 xml:space="preserve">b) az 501–1500 fő közötti lakosságszámú település esetében a nemzetgazdasági átlagkereset 1,75-szeresének; 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 xml:space="preserve">c) az 1501–2000 fő közötti lakosságszámú település esetében a nemzetgazdasági átlagkereset kétszeresének; 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 xml:space="preserve">d) *  a 2001–5000 fő közötti lakosságszámú település esetében a nemzetgazdasági átlagkereset 2,25-szeresének; </w:t>
      </w:r>
    </w:p>
    <w:p w:rsidR="00D574C1" w:rsidRPr="00583812" w:rsidRDefault="00D574C1" w:rsidP="00D574C1">
      <w:pPr>
        <w:jc w:val="both"/>
        <w:rPr>
          <w:b/>
          <w:i/>
        </w:rPr>
      </w:pPr>
      <w:proofErr w:type="gramStart"/>
      <w:r w:rsidRPr="00583812">
        <w:rPr>
          <w:b/>
          <w:i/>
        </w:rPr>
        <w:t>e</w:t>
      </w:r>
      <w:proofErr w:type="gramEnd"/>
      <w:r w:rsidRPr="00583812">
        <w:rPr>
          <w:b/>
          <w:i/>
        </w:rPr>
        <w:t>) az 5001–10 000 fő közötti lakosságszámú település esetében a nemzetgazdasági átlagkereset két és félszeresének;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 xml:space="preserve"> </w:t>
      </w:r>
      <w:proofErr w:type="gramStart"/>
      <w:r w:rsidRPr="00D574C1">
        <w:rPr>
          <w:i/>
        </w:rPr>
        <w:t>f</w:t>
      </w:r>
      <w:proofErr w:type="gramEnd"/>
      <w:r w:rsidRPr="00D574C1">
        <w:rPr>
          <w:i/>
        </w:rPr>
        <w:t xml:space="preserve">) a 10 001–30 000 fő közötti lakosságszámú település esetében a nemzetgazdasági átlagkereset háromszorosának; </w:t>
      </w:r>
    </w:p>
    <w:p w:rsidR="00D574C1" w:rsidRPr="00D574C1" w:rsidRDefault="00D574C1" w:rsidP="00D574C1">
      <w:pPr>
        <w:jc w:val="both"/>
        <w:rPr>
          <w:i/>
        </w:rPr>
      </w:pPr>
      <w:proofErr w:type="gramStart"/>
      <w:r w:rsidRPr="00D574C1">
        <w:rPr>
          <w:i/>
        </w:rPr>
        <w:t>g</w:t>
      </w:r>
      <w:proofErr w:type="gramEnd"/>
      <w:r w:rsidRPr="00D574C1">
        <w:rPr>
          <w:i/>
        </w:rPr>
        <w:t xml:space="preserve">) a 30 000 fő feletti lakosságszámú település esetében a nemzetgazdasági átlagkereset három és félszeresének megfelelő összegű illetményre jogosult. </w:t>
      </w:r>
    </w:p>
    <w:p w:rsidR="00D574C1" w:rsidRPr="00D574C1" w:rsidRDefault="00D574C1" w:rsidP="00D574C1">
      <w:pPr>
        <w:jc w:val="both"/>
        <w:rPr>
          <w:i/>
        </w:rPr>
      </w:pPr>
      <w:proofErr w:type="gramStart"/>
      <w:r w:rsidRPr="00D574C1">
        <w:rPr>
          <w:i/>
        </w:rPr>
        <w:t>(4a) *  A főpolgármester, a megyei jogú város polgármestere, a fővárosi kerületi önkormányzat polgármestere, a vármegyei önkormányzat közgyűlésének elnöke, a polgármester (e bekezdés alkalmazásában a továbbiakban együtt: polgármester) illetményének számításánál a tárgyévet megelőző évnek a január első napjától december utolsó napjáig tartó időszakára vonatkozó, a legalább 5 főt foglalkoztató vállalkozásoknál, a költségvetési intézményeknél és a foglalkoztatás szempontjából jelentős nonprofit szervezeteknél teljes munkaidőben alkalmazásban állók bruttó átlagkeresetére vonatkozóan a nemzetgazdasági</w:t>
      </w:r>
      <w:proofErr w:type="gramEnd"/>
      <w:r w:rsidRPr="00D574C1">
        <w:rPr>
          <w:i/>
        </w:rPr>
        <w:t xml:space="preserve"> </w:t>
      </w:r>
      <w:proofErr w:type="gramStart"/>
      <w:r w:rsidRPr="00D574C1">
        <w:rPr>
          <w:i/>
        </w:rPr>
        <w:t>átlagkeresetet</w:t>
      </w:r>
      <w:proofErr w:type="gramEnd"/>
      <w:r w:rsidRPr="00D574C1">
        <w:rPr>
          <w:i/>
        </w:rPr>
        <w:t xml:space="preserve"> kell alapul venni. A nemzetgazdasági átlagkereset alapján számított illetményre a polgármester a tárgyév július 1-jétől jogosult. 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lastRenderedPageBreak/>
        <w:t xml:space="preserve">(5) A társadalmi megbízatású polgármester havonta a polgármester illetménye 50%-ával megegyező mértékű tiszteletdíjra jogosult, melynek egészéről vagy meghatározott részéről a képviselő-testülethez intézett írásbeli nyilatkozatával lemondhat. </w:t>
      </w:r>
    </w:p>
    <w:p w:rsidR="00D574C1" w:rsidRPr="00D574C1" w:rsidRDefault="00D574C1" w:rsidP="00D574C1">
      <w:pPr>
        <w:jc w:val="both"/>
        <w:rPr>
          <w:i/>
        </w:rPr>
      </w:pPr>
      <w:r w:rsidRPr="00D574C1">
        <w:rPr>
          <w:i/>
        </w:rPr>
        <w:t>(6) *  A főállású polgármester, a társadalmi megbízatású polgármester, a vármegyei önkormányzat közgyűlésének elnöke havonta az illetményének, tiszteletdíjának 15%-ában meghatározott összegű költségtérítésre jogosult.</w:t>
      </w:r>
    </w:p>
    <w:p w:rsidR="00D574C1" w:rsidRDefault="00D574C1" w:rsidP="00D574C1">
      <w:pPr>
        <w:jc w:val="both"/>
      </w:pPr>
      <w:r>
        <w:t xml:space="preserve">A polgármester illetményszámításának alapjául szolgáló nemzetgazdasági havi bruttó átlagkeresetre vonatkozó adatot a KSH- Magyar Közlöny mellékletét képező- Hivatalos Értesítő 2025.évi 11. számában </w:t>
      </w:r>
      <w:r w:rsidR="00B2440C">
        <w:t>megjelent közleménye</w:t>
      </w:r>
      <w:r>
        <w:t xml:space="preserve"> </w:t>
      </w:r>
      <w:bookmarkStart w:id="0" w:name="_GoBack"/>
      <w:bookmarkEnd w:id="0"/>
      <w:r w:rsidR="00B2440C">
        <w:t>tartalmazza,</w:t>
      </w:r>
      <w:r>
        <w:t xml:space="preserve"> melynek összege 667 365.- Ft.</w:t>
      </w:r>
    </w:p>
    <w:p w:rsidR="004B0F90" w:rsidRDefault="00583812" w:rsidP="00D574C1">
      <w:pPr>
        <w:jc w:val="both"/>
      </w:pPr>
      <w:r>
        <w:t>A fentiekből eredően kérem az alábbi határozati javaslat elfogadását:</w:t>
      </w:r>
    </w:p>
    <w:p w:rsidR="004B0F90" w:rsidRPr="004B0F90" w:rsidRDefault="004B0F90" w:rsidP="004B0F90">
      <w:pPr>
        <w:pStyle w:val="NormlWeb"/>
        <w:ind w:left="141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0F90">
        <w:rPr>
          <w:rFonts w:asciiTheme="minorHAnsi" w:hAnsiTheme="minorHAnsi" w:cstheme="minorHAnsi"/>
          <w:color w:val="000000"/>
          <w:sz w:val="22"/>
          <w:szCs w:val="22"/>
        </w:rPr>
        <w:t xml:space="preserve">Egyek Nagyközség Önkormányzat Képviselő-testülete a Magyarország helyi 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>ö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>nkormányzatairól szóló 2011.évi CLXXXIX. törvény 71.§ (4) bekezdés e) pontjában foglaltak alapján 202</w:t>
      </w: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/>
          <w:sz w:val="22"/>
          <w:szCs w:val="22"/>
        </w:rPr>
        <w:t>július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 xml:space="preserve"> 1-től</w:t>
      </w:r>
    </w:p>
    <w:p w:rsidR="004B0F90" w:rsidRPr="004B0F90" w:rsidRDefault="004B0F90" w:rsidP="004B0F90">
      <w:pPr>
        <w:ind w:left="1416"/>
        <w:jc w:val="both"/>
        <w:rPr>
          <w:rFonts w:cstheme="minorHAnsi"/>
          <w:color w:val="000000"/>
        </w:rPr>
      </w:pPr>
      <w:proofErr w:type="gramStart"/>
      <w:r w:rsidRPr="004B0F90">
        <w:rPr>
          <w:rFonts w:cstheme="minorHAnsi"/>
          <w:color w:val="000000"/>
        </w:rPr>
        <w:t>a</w:t>
      </w:r>
      <w:proofErr w:type="gramEnd"/>
      <w:r w:rsidRPr="004B0F90">
        <w:rPr>
          <w:rFonts w:cstheme="minorHAnsi"/>
          <w:color w:val="000000"/>
        </w:rPr>
        <w:t xml:space="preserve">.) Dr. Miluczky Attila főállású polgármester illetményét havi bruttó </w:t>
      </w:r>
      <w:r w:rsidRPr="004B0F90">
        <w:rPr>
          <w:rFonts w:eastAsia="Times New Roman" w:cstheme="minorHAnsi"/>
          <w:lang w:eastAsia="hu-HU"/>
        </w:rPr>
        <w:t>1.668.400</w:t>
      </w:r>
      <w:r w:rsidRPr="004B0F90">
        <w:rPr>
          <w:rFonts w:cstheme="minorHAnsi"/>
          <w:color w:val="000000"/>
        </w:rPr>
        <w:t>.- Ft-ban állapítja meg.</w:t>
      </w:r>
    </w:p>
    <w:p w:rsidR="004B0F90" w:rsidRPr="004B0F90" w:rsidRDefault="004B0F90" w:rsidP="004B0F90">
      <w:pPr>
        <w:pStyle w:val="NormlWeb"/>
        <w:ind w:left="141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0F90">
        <w:rPr>
          <w:rFonts w:asciiTheme="minorHAnsi" w:hAnsiTheme="minorHAnsi" w:cstheme="minorHAnsi"/>
          <w:color w:val="000000"/>
          <w:sz w:val="22"/>
          <w:szCs w:val="22"/>
        </w:rPr>
        <w:t>b.) Költségtérítését az Mötv.71.§ (6) bekezdésében foglaltak figyelembe vételével havi bruttó 2</w:t>
      </w: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>0.</w:t>
      </w:r>
      <w:r>
        <w:rPr>
          <w:rFonts w:asciiTheme="minorHAnsi" w:hAnsiTheme="minorHAnsi" w:cstheme="minorHAnsi"/>
          <w:color w:val="000000"/>
          <w:sz w:val="22"/>
          <w:szCs w:val="22"/>
        </w:rPr>
        <w:t>260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>.-Ft-ban állapítja meg.</w:t>
      </w:r>
    </w:p>
    <w:p w:rsidR="004B0F90" w:rsidRPr="004B0F90" w:rsidRDefault="004B0F90" w:rsidP="004B0F90">
      <w:pPr>
        <w:pStyle w:val="NormlWeb"/>
        <w:spacing w:before="0" w:beforeAutospacing="0" w:after="0" w:afterAutospacing="0"/>
        <w:ind w:left="1416"/>
        <w:rPr>
          <w:rFonts w:asciiTheme="minorHAnsi" w:hAnsiTheme="minorHAnsi" w:cstheme="minorHAnsi"/>
          <w:color w:val="000000"/>
          <w:sz w:val="22"/>
          <w:szCs w:val="22"/>
        </w:rPr>
      </w:pPr>
      <w:r w:rsidRPr="004B0F90">
        <w:rPr>
          <w:rFonts w:asciiTheme="minorHAnsi" w:hAnsiTheme="minorHAnsi" w:cstheme="minorHAnsi"/>
          <w:color w:val="000000"/>
          <w:sz w:val="22"/>
          <w:szCs w:val="22"/>
        </w:rPr>
        <w:t>Határidő: 202</w:t>
      </w: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>07</w:t>
      </w:r>
      <w:r w:rsidRPr="004B0F90">
        <w:rPr>
          <w:rFonts w:asciiTheme="minorHAnsi" w:hAnsiTheme="minorHAnsi" w:cstheme="minorHAnsi"/>
          <w:color w:val="000000"/>
          <w:sz w:val="22"/>
          <w:szCs w:val="22"/>
        </w:rPr>
        <w:t>.01. és folyamatos</w:t>
      </w:r>
    </w:p>
    <w:p w:rsidR="004B0F90" w:rsidRPr="004B0F90" w:rsidRDefault="004B0F90" w:rsidP="004B0F90">
      <w:pPr>
        <w:pStyle w:val="NormlWeb"/>
        <w:spacing w:before="0" w:beforeAutospacing="0" w:after="0" w:afterAutospacing="0"/>
        <w:ind w:left="1416"/>
        <w:rPr>
          <w:rFonts w:asciiTheme="minorHAnsi" w:hAnsiTheme="minorHAnsi" w:cstheme="minorHAnsi"/>
          <w:color w:val="000000"/>
          <w:sz w:val="22"/>
          <w:szCs w:val="22"/>
        </w:rPr>
      </w:pPr>
      <w:r w:rsidRPr="004B0F90">
        <w:rPr>
          <w:rFonts w:asciiTheme="minorHAnsi" w:hAnsiTheme="minorHAnsi" w:cstheme="minorHAnsi"/>
          <w:color w:val="000000"/>
          <w:sz w:val="22"/>
          <w:szCs w:val="22"/>
        </w:rPr>
        <w:t>Felelős: Szekeres Zsuzsanna közgazdasági irodavezető</w:t>
      </w:r>
    </w:p>
    <w:p w:rsidR="004B0F90" w:rsidRDefault="004B0F90" w:rsidP="00D574C1">
      <w:pPr>
        <w:jc w:val="both"/>
      </w:pPr>
    </w:p>
    <w:p w:rsidR="00583812" w:rsidRDefault="00583812" w:rsidP="00D574C1">
      <w:pPr>
        <w:jc w:val="both"/>
      </w:pPr>
      <w:r>
        <w:t>Egyek, 2025. 06. 18.</w:t>
      </w:r>
    </w:p>
    <w:p w:rsidR="00583812" w:rsidRDefault="00583812" w:rsidP="00583812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Csepreginé Kocsis Nóra</w:t>
      </w:r>
    </w:p>
    <w:p w:rsidR="00583812" w:rsidRDefault="00583812" w:rsidP="00583812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jegyző</w:t>
      </w:r>
      <w:proofErr w:type="gramEnd"/>
    </w:p>
    <w:p w:rsidR="00583812" w:rsidRDefault="00583812" w:rsidP="00583812">
      <w:pPr>
        <w:spacing w:after="0" w:line="240" w:lineRule="auto"/>
        <w:jc w:val="both"/>
      </w:pPr>
    </w:p>
    <w:p w:rsidR="00745F4C" w:rsidRDefault="00D574C1" w:rsidP="00D574C1">
      <w:pPr>
        <w:jc w:val="both"/>
      </w:pPr>
      <w:r>
        <w:br/>
      </w:r>
    </w:p>
    <w:sectPr w:rsidR="00745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C1"/>
    <w:rsid w:val="002F3CF6"/>
    <w:rsid w:val="004B0F90"/>
    <w:rsid w:val="00583812"/>
    <w:rsid w:val="00745F4C"/>
    <w:rsid w:val="00A31123"/>
    <w:rsid w:val="00B2440C"/>
    <w:rsid w:val="00D5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574C1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B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574C1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B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6</cp:revision>
  <dcterms:created xsi:type="dcterms:W3CDTF">2025-06-18T11:31:00Z</dcterms:created>
  <dcterms:modified xsi:type="dcterms:W3CDTF">2025-06-18T11:59:00Z</dcterms:modified>
</cp:coreProperties>
</file>