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EA" w:rsidRPr="00186EEA" w:rsidRDefault="00515DBD" w:rsidP="00186EE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Egyek Nagyközség Önkormányzat</w:t>
      </w:r>
      <w:r w:rsidR="00186EEA" w:rsidRPr="00186EEA">
        <w:rPr>
          <w:rFonts w:ascii="Times New Roman" w:hAnsi="Times New Roman" w:cs="Times New Roman"/>
          <w:b/>
          <w:i/>
          <w:sz w:val="28"/>
          <w:szCs w:val="28"/>
        </w:rPr>
        <w:t xml:space="preserve"> Képviselő-testületének</w:t>
      </w:r>
    </w:p>
    <w:p w:rsidR="00186EEA" w:rsidRDefault="00186EEA" w:rsidP="00186EE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86EEA">
        <w:rPr>
          <w:rFonts w:ascii="Times New Roman" w:hAnsi="Times New Roman" w:cs="Times New Roman"/>
          <w:b/>
          <w:i/>
          <w:sz w:val="28"/>
          <w:szCs w:val="28"/>
        </w:rPr>
        <w:t>____/2025.(IV.2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186EEA">
        <w:rPr>
          <w:rFonts w:ascii="Times New Roman" w:hAnsi="Times New Roman" w:cs="Times New Roman"/>
          <w:b/>
          <w:i/>
          <w:sz w:val="28"/>
          <w:szCs w:val="28"/>
        </w:rPr>
        <w:t xml:space="preserve">) Önkormányzati rendelete </w:t>
      </w:r>
    </w:p>
    <w:p w:rsidR="00186EEA" w:rsidRPr="00186EEA" w:rsidRDefault="00186EEA" w:rsidP="00186EE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186EEA">
        <w:rPr>
          <w:rFonts w:ascii="Times New Roman" w:hAnsi="Times New Roman" w:cs="Times New Roman"/>
          <w:b/>
          <w:i/>
          <w:sz w:val="28"/>
          <w:szCs w:val="28"/>
        </w:rPr>
        <w:t>az</w:t>
      </w:r>
      <w:proofErr w:type="gramEnd"/>
      <w:r w:rsidRPr="00186EEA">
        <w:rPr>
          <w:rFonts w:ascii="Times New Roman" w:hAnsi="Times New Roman" w:cs="Times New Roman"/>
          <w:b/>
          <w:i/>
          <w:sz w:val="28"/>
          <w:szCs w:val="28"/>
        </w:rPr>
        <w:t xml:space="preserve"> Egyek Nagyközség területén működő térfigyelő kamerarendszerről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szóló</w:t>
      </w:r>
    </w:p>
    <w:p w:rsidR="00186EEA" w:rsidRPr="00186EEA" w:rsidRDefault="00186EEA" w:rsidP="00186EE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86EEA">
        <w:rPr>
          <w:rFonts w:ascii="Times New Roman" w:hAnsi="Times New Roman" w:cs="Times New Roman"/>
          <w:b/>
          <w:i/>
          <w:sz w:val="28"/>
          <w:szCs w:val="28"/>
        </w:rPr>
        <w:t>4/2025. (I. 30.) önkormányzati rendelet módosításáról</w:t>
      </w:r>
    </w:p>
    <w:p w:rsidR="00F42EE4" w:rsidRDefault="00F42EE4" w:rsidP="00F42EE4">
      <w:pPr>
        <w:rPr>
          <w:rFonts w:ascii="Times New Roman" w:hAnsi="Times New Roman" w:cs="Times New Roman"/>
          <w:sz w:val="24"/>
          <w:szCs w:val="24"/>
        </w:rPr>
      </w:pPr>
    </w:p>
    <w:p w:rsidR="00F42EE4" w:rsidRPr="00F42EE4" w:rsidRDefault="00F42EE4" w:rsidP="00F42EE4">
      <w:pPr>
        <w:rPr>
          <w:rFonts w:ascii="Times New Roman" w:hAnsi="Times New Roman" w:cs="Times New Roman"/>
          <w:sz w:val="24"/>
          <w:szCs w:val="24"/>
        </w:rPr>
      </w:pPr>
      <w:r w:rsidRPr="00F42EE4">
        <w:rPr>
          <w:rFonts w:ascii="Times New Roman" w:hAnsi="Times New Roman" w:cs="Times New Roman"/>
          <w:sz w:val="24"/>
          <w:szCs w:val="24"/>
        </w:rPr>
        <w:t>[1] Egyek Nagyközség Önkormányzat Képviselő-testülete Egyek település köz</w:t>
      </w:r>
      <w:r w:rsidR="00594492">
        <w:rPr>
          <w:rFonts w:ascii="Times New Roman" w:hAnsi="Times New Roman" w:cs="Times New Roman"/>
          <w:sz w:val="24"/>
          <w:szCs w:val="24"/>
        </w:rPr>
        <w:t>biztonságának javítása céljából.</w:t>
      </w:r>
      <w:r w:rsidRPr="00F42E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2EE4" w:rsidRPr="00F42EE4" w:rsidRDefault="00F42EE4" w:rsidP="00F42EE4">
      <w:pPr>
        <w:jc w:val="both"/>
        <w:rPr>
          <w:rFonts w:ascii="Times New Roman" w:hAnsi="Times New Roman" w:cs="Times New Roman"/>
          <w:sz w:val="24"/>
          <w:szCs w:val="24"/>
        </w:rPr>
      </w:pPr>
      <w:r w:rsidRPr="00F42EE4">
        <w:rPr>
          <w:rFonts w:ascii="Times New Roman" w:hAnsi="Times New Roman" w:cs="Times New Roman"/>
          <w:sz w:val="24"/>
          <w:szCs w:val="24"/>
        </w:rPr>
        <w:t xml:space="preserve"> [2] Magyarország </w:t>
      </w:r>
      <w:hyperlink r:id="rId6" w:anchor="CA32@BE2" w:tgtFrame="_blank" w:history="1">
        <w:r w:rsidRPr="00F42EE4">
          <w:rPr>
            <w:rStyle w:val="Hiperhivatkozs"/>
            <w:rFonts w:ascii="Times New Roman" w:hAnsi="Times New Roman" w:cs="Times New Roman"/>
            <w:sz w:val="24"/>
            <w:szCs w:val="24"/>
          </w:rPr>
          <w:t xml:space="preserve">Alaptörvényének 32. cikk (2) </w:t>
        </w:r>
        <w:proofErr w:type="gramStart"/>
        <w:r w:rsidRPr="00F42EE4">
          <w:rPr>
            <w:rStyle w:val="Hiperhivatkozs"/>
            <w:rFonts w:ascii="Times New Roman" w:hAnsi="Times New Roman" w:cs="Times New Roman"/>
            <w:sz w:val="24"/>
            <w:szCs w:val="24"/>
          </w:rPr>
          <w:t>bekezdés</w:t>
        </w:r>
      </w:hyperlink>
      <w:r w:rsidRPr="00F42EE4">
        <w:rPr>
          <w:rFonts w:ascii="Times New Roman" w:hAnsi="Times New Roman" w:cs="Times New Roman"/>
          <w:sz w:val="24"/>
          <w:szCs w:val="24"/>
        </w:rPr>
        <w:t>ében</w:t>
      </w:r>
      <w:proofErr w:type="gramEnd"/>
      <w:r w:rsidRPr="00F42EE4">
        <w:rPr>
          <w:rFonts w:ascii="Times New Roman" w:hAnsi="Times New Roman" w:cs="Times New Roman"/>
          <w:sz w:val="24"/>
          <w:szCs w:val="24"/>
        </w:rPr>
        <w:t xml:space="preserve"> meghatározott eredeti jogalkotói hatáskörében, a közterület-felügyeletről szóló </w:t>
      </w:r>
      <w:hyperlink r:id="rId7" w:anchor="SZ1@BE6" w:tgtFrame="_blank" w:history="1">
        <w:r w:rsidRPr="00F42EE4">
          <w:rPr>
            <w:rStyle w:val="Hiperhivatkozs"/>
            <w:rFonts w:ascii="Times New Roman" w:hAnsi="Times New Roman" w:cs="Times New Roman"/>
            <w:sz w:val="24"/>
            <w:szCs w:val="24"/>
          </w:rPr>
          <w:t xml:space="preserve">1999. évi LXIII. törvény 1. § (6) </w:t>
        </w:r>
        <w:proofErr w:type="gramStart"/>
        <w:r w:rsidRPr="00F42EE4">
          <w:rPr>
            <w:rStyle w:val="Hiperhivatkozs"/>
            <w:rFonts w:ascii="Times New Roman" w:hAnsi="Times New Roman" w:cs="Times New Roman"/>
            <w:sz w:val="24"/>
            <w:szCs w:val="24"/>
          </w:rPr>
          <w:t>bekezdés</w:t>
        </w:r>
      </w:hyperlink>
      <w:r w:rsidRPr="00F42EE4">
        <w:rPr>
          <w:rFonts w:ascii="Times New Roman" w:hAnsi="Times New Roman" w:cs="Times New Roman"/>
          <w:sz w:val="24"/>
          <w:szCs w:val="24"/>
        </w:rPr>
        <w:t>ében</w:t>
      </w:r>
      <w:proofErr w:type="gramEnd"/>
      <w:r w:rsidRPr="00F42EE4">
        <w:rPr>
          <w:rFonts w:ascii="Times New Roman" w:hAnsi="Times New Roman" w:cs="Times New Roman"/>
          <w:sz w:val="24"/>
          <w:szCs w:val="24"/>
        </w:rPr>
        <w:t>, valamint, a Magyarország helyi önkormányzatairól szóló </w:t>
      </w:r>
      <w:hyperlink r:id="rId8" w:anchor="SZ13@BE1@PO17" w:tgtFrame="_blank" w:history="1">
        <w:r w:rsidRPr="00F42EE4">
          <w:rPr>
            <w:rStyle w:val="Hiperhivatkozs"/>
            <w:rFonts w:ascii="Times New Roman" w:hAnsi="Times New Roman" w:cs="Times New Roman"/>
            <w:sz w:val="24"/>
            <w:szCs w:val="24"/>
          </w:rPr>
          <w:t>2011. évi CLXXXIX. törvény 13. § (1) bekezdés 17. pont</w:t>
        </w:r>
      </w:hyperlink>
      <w:r w:rsidRPr="00F42EE4">
        <w:rPr>
          <w:rFonts w:ascii="Times New Roman" w:hAnsi="Times New Roman" w:cs="Times New Roman"/>
          <w:sz w:val="24"/>
          <w:szCs w:val="24"/>
        </w:rPr>
        <w:t>jában meghatározott feladatkörében eljárva, a következőket rendeli el</w:t>
      </w:r>
      <w:r w:rsidR="00594492">
        <w:rPr>
          <w:rFonts w:ascii="Times New Roman" w:hAnsi="Times New Roman" w:cs="Times New Roman"/>
          <w:sz w:val="24"/>
          <w:szCs w:val="24"/>
        </w:rPr>
        <w:t>:</w:t>
      </w:r>
    </w:p>
    <w:p w:rsidR="00186EEA" w:rsidRDefault="00F42EE4" w:rsidP="00F42E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§</w:t>
      </w:r>
    </w:p>
    <w:p w:rsidR="00186EEA" w:rsidRPr="00594492" w:rsidRDefault="00186EEA" w:rsidP="00186EEA">
      <w:pPr>
        <w:rPr>
          <w:rFonts w:ascii="Times New Roman" w:hAnsi="Times New Roman" w:cs="Times New Roman"/>
          <w:sz w:val="24"/>
          <w:szCs w:val="24"/>
        </w:rPr>
      </w:pPr>
      <w:r w:rsidRPr="00594492">
        <w:rPr>
          <w:rFonts w:ascii="Times New Roman" w:hAnsi="Times New Roman" w:cs="Times New Roman"/>
          <w:sz w:val="24"/>
          <w:szCs w:val="24"/>
        </w:rPr>
        <w:t xml:space="preserve">A Rendelet preambuluma helyébe a következő rendelkezés lép: </w:t>
      </w:r>
    </w:p>
    <w:p w:rsidR="00F42EE4" w:rsidRDefault="00186EEA" w:rsidP="00F42EE4">
      <w:pPr>
        <w:jc w:val="both"/>
        <w:rPr>
          <w:rFonts w:ascii="Times New Roman" w:hAnsi="Times New Roman" w:cs="Times New Roman"/>
          <w:sz w:val="24"/>
          <w:szCs w:val="24"/>
        </w:rPr>
      </w:pPr>
      <w:r w:rsidRPr="00186EEA">
        <w:rPr>
          <w:rFonts w:ascii="Times New Roman" w:hAnsi="Times New Roman" w:cs="Times New Roman"/>
          <w:sz w:val="24"/>
          <w:szCs w:val="24"/>
        </w:rPr>
        <w:t xml:space="preserve"> [1]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EE4" w:rsidRPr="00F42EE4">
        <w:rPr>
          <w:rFonts w:ascii="Times New Roman" w:hAnsi="Times New Roman" w:cs="Times New Roman"/>
          <w:sz w:val="24"/>
          <w:szCs w:val="24"/>
        </w:rPr>
        <w:t>Egyek Nagyközség Önkormányzat Képviselő-testülete</w:t>
      </w:r>
      <w:r w:rsidR="00F42EE4">
        <w:rPr>
          <w:rFonts w:ascii="Times New Roman" w:hAnsi="Times New Roman" w:cs="Times New Roman"/>
          <w:sz w:val="24"/>
          <w:szCs w:val="24"/>
        </w:rPr>
        <w:t xml:space="preserve"> Egyek település közb</w:t>
      </w:r>
      <w:r w:rsidR="00594492">
        <w:rPr>
          <w:rFonts w:ascii="Times New Roman" w:hAnsi="Times New Roman" w:cs="Times New Roman"/>
          <w:sz w:val="24"/>
          <w:szCs w:val="24"/>
        </w:rPr>
        <w:t>iztonságának javítása céljából.</w:t>
      </w:r>
    </w:p>
    <w:p w:rsidR="00186EEA" w:rsidRPr="00186EEA" w:rsidRDefault="00186EEA" w:rsidP="00F42EE4">
      <w:pPr>
        <w:jc w:val="both"/>
        <w:rPr>
          <w:rFonts w:ascii="Times New Roman" w:hAnsi="Times New Roman" w:cs="Times New Roman"/>
          <w:sz w:val="24"/>
          <w:szCs w:val="24"/>
        </w:rPr>
      </w:pPr>
      <w:r w:rsidRPr="00186EEA">
        <w:rPr>
          <w:rFonts w:ascii="Times New Roman" w:hAnsi="Times New Roman" w:cs="Times New Roman"/>
          <w:sz w:val="24"/>
          <w:szCs w:val="24"/>
        </w:rPr>
        <w:t xml:space="preserve"> [2] Magyarország </w:t>
      </w:r>
      <w:hyperlink r:id="rId9" w:anchor="CA32@BE2" w:tgtFrame="_blank" w:history="1">
        <w:r w:rsidRPr="00186EEA">
          <w:rPr>
            <w:rStyle w:val="Hiperhivatkozs"/>
            <w:rFonts w:ascii="Times New Roman" w:hAnsi="Times New Roman" w:cs="Times New Roman"/>
            <w:sz w:val="24"/>
            <w:szCs w:val="24"/>
          </w:rPr>
          <w:t xml:space="preserve">Alaptörvényének 32. cikk (2) </w:t>
        </w:r>
        <w:proofErr w:type="gramStart"/>
        <w:r w:rsidRPr="00186EEA">
          <w:rPr>
            <w:rStyle w:val="Hiperhivatkozs"/>
            <w:rFonts w:ascii="Times New Roman" w:hAnsi="Times New Roman" w:cs="Times New Roman"/>
            <w:sz w:val="24"/>
            <w:szCs w:val="24"/>
          </w:rPr>
          <w:t>bekezdés</w:t>
        </w:r>
      </w:hyperlink>
      <w:r w:rsidRPr="00186EEA">
        <w:rPr>
          <w:rFonts w:ascii="Times New Roman" w:hAnsi="Times New Roman" w:cs="Times New Roman"/>
          <w:sz w:val="24"/>
          <w:szCs w:val="24"/>
        </w:rPr>
        <w:t>ében</w:t>
      </w:r>
      <w:proofErr w:type="gramEnd"/>
      <w:r w:rsidRPr="00186EEA">
        <w:rPr>
          <w:rFonts w:ascii="Times New Roman" w:hAnsi="Times New Roman" w:cs="Times New Roman"/>
          <w:sz w:val="24"/>
          <w:szCs w:val="24"/>
        </w:rPr>
        <w:t xml:space="preserve"> meghatározott eredeti jogalkotói hatáskörében,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EEA">
        <w:rPr>
          <w:rFonts w:ascii="Times New Roman" w:hAnsi="Times New Roman" w:cs="Times New Roman"/>
          <w:sz w:val="24"/>
          <w:szCs w:val="24"/>
        </w:rPr>
        <w:t>a közterület-felügyeletről szóló </w:t>
      </w:r>
      <w:hyperlink r:id="rId10" w:anchor="SZ1@BE6" w:tgtFrame="_blank" w:history="1">
        <w:r w:rsidRPr="00186EEA">
          <w:rPr>
            <w:rStyle w:val="Hiperhivatkozs"/>
            <w:rFonts w:ascii="Times New Roman" w:hAnsi="Times New Roman" w:cs="Times New Roman"/>
            <w:sz w:val="24"/>
            <w:szCs w:val="24"/>
          </w:rPr>
          <w:t xml:space="preserve">1999. évi LXIII. törvény 1. § (6) </w:t>
        </w:r>
        <w:proofErr w:type="gramStart"/>
        <w:r w:rsidRPr="00186EEA">
          <w:rPr>
            <w:rStyle w:val="Hiperhivatkozs"/>
            <w:rFonts w:ascii="Times New Roman" w:hAnsi="Times New Roman" w:cs="Times New Roman"/>
            <w:sz w:val="24"/>
            <w:szCs w:val="24"/>
          </w:rPr>
          <w:t>bekezdés</w:t>
        </w:r>
      </w:hyperlink>
      <w:r w:rsidRPr="00186EEA">
        <w:rPr>
          <w:rFonts w:ascii="Times New Roman" w:hAnsi="Times New Roman" w:cs="Times New Roman"/>
          <w:sz w:val="24"/>
          <w:szCs w:val="24"/>
        </w:rPr>
        <w:t>ében</w:t>
      </w:r>
      <w:proofErr w:type="gramEnd"/>
      <w:r w:rsidRPr="00186EEA">
        <w:rPr>
          <w:rFonts w:ascii="Times New Roman" w:hAnsi="Times New Roman" w:cs="Times New Roman"/>
          <w:sz w:val="24"/>
          <w:szCs w:val="24"/>
        </w:rPr>
        <w:t>, valamint, a Magyarország helyi önkormányzatairól szóló </w:t>
      </w:r>
      <w:hyperlink r:id="rId11" w:anchor="SZ13@BE1@PO17" w:tgtFrame="_blank" w:history="1">
        <w:r w:rsidRPr="00186EEA">
          <w:rPr>
            <w:rStyle w:val="Hiperhivatkozs"/>
            <w:rFonts w:ascii="Times New Roman" w:hAnsi="Times New Roman" w:cs="Times New Roman"/>
            <w:sz w:val="24"/>
            <w:szCs w:val="24"/>
          </w:rPr>
          <w:t>2011. évi CLXXXIX. törvény 13. § (1) bekezdés 17. pont</w:t>
        </w:r>
      </w:hyperlink>
      <w:r w:rsidRPr="00186EEA">
        <w:rPr>
          <w:rFonts w:ascii="Times New Roman" w:hAnsi="Times New Roman" w:cs="Times New Roman"/>
          <w:sz w:val="24"/>
          <w:szCs w:val="24"/>
        </w:rPr>
        <w:t>jában meghatározott feladatkörében elj</w:t>
      </w:r>
      <w:r w:rsidR="00594492">
        <w:rPr>
          <w:rFonts w:ascii="Times New Roman" w:hAnsi="Times New Roman" w:cs="Times New Roman"/>
          <w:sz w:val="24"/>
          <w:szCs w:val="24"/>
        </w:rPr>
        <w:t>árva, a következőket rendeli el:</w:t>
      </w:r>
    </w:p>
    <w:p w:rsidR="00F42EE4" w:rsidRDefault="00F42EE4" w:rsidP="00F42E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EE4">
        <w:rPr>
          <w:rFonts w:ascii="Times New Roman" w:hAnsi="Times New Roman" w:cs="Times New Roman"/>
          <w:b/>
          <w:sz w:val="24"/>
          <w:szCs w:val="24"/>
        </w:rPr>
        <w:t>2. §</w:t>
      </w:r>
    </w:p>
    <w:p w:rsidR="00BE2CCA" w:rsidRPr="00BE2CCA" w:rsidRDefault="00BE2CCA" w:rsidP="00BE2C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E2CCA">
        <w:rPr>
          <w:rFonts w:ascii="Times New Roman" w:hAnsi="Times New Roman" w:cs="Times New Roman"/>
          <w:sz w:val="24"/>
          <w:szCs w:val="24"/>
        </w:rPr>
        <w:t xml:space="preserve">z Egyek Nagyközség területén működő térfigyelő kamerarendszerről szóló 4/2025. (I. 30.) önkormányzati rendelet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E2CCA">
        <w:rPr>
          <w:rFonts w:ascii="Times New Roman" w:hAnsi="Times New Roman" w:cs="Times New Roman"/>
          <w:sz w:val="24"/>
          <w:szCs w:val="24"/>
        </w:rPr>
        <w:t>. melléklete helyébe az 1. melléklet lép.</w:t>
      </w:r>
    </w:p>
    <w:p w:rsidR="00BE2CCA" w:rsidRDefault="00BE2CCA" w:rsidP="00F42E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2CCA" w:rsidRPr="00BE2CCA" w:rsidRDefault="00BE2CCA" w:rsidP="00F42E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CCA">
        <w:rPr>
          <w:rFonts w:ascii="Times New Roman" w:hAnsi="Times New Roman" w:cs="Times New Roman"/>
          <w:b/>
          <w:sz w:val="24"/>
          <w:szCs w:val="24"/>
        </w:rPr>
        <w:t>3. §</w:t>
      </w:r>
    </w:p>
    <w:p w:rsidR="00F42EE4" w:rsidRPr="00F42EE4" w:rsidRDefault="00F42EE4" w:rsidP="00F42EE4">
      <w:pPr>
        <w:jc w:val="both"/>
        <w:rPr>
          <w:rFonts w:ascii="Times New Roman" w:hAnsi="Times New Roman" w:cs="Times New Roman"/>
          <w:sz w:val="24"/>
          <w:szCs w:val="24"/>
        </w:rPr>
      </w:pPr>
      <w:r w:rsidRPr="00F42EE4">
        <w:rPr>
          <w:rFonts w:ascii="Times New Roman" w:hAnsi="Times New Roman" w:cs="Times New Roman"/>
          <w:sz w:val="24"/>
          <w:szCs w:val="24"/>
        </w:rPr>
        <w:t>Ez a rendelet 2025. április 25-én lép hatályba.</w:t>
      </w:r>
    </w:p>
    <w:p w:rsidR="00F42EE4" w:rsidRPr="00F42EE4" w:rsidRDefault="00F42EE4" w:rsidP="00F42E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2EE4" w:rsidRPr="00F42EE4" w:rsidRDefault="00F42EE4" w:rsidP="00F42EE4">
      <w:pPr>
        <w:jc w:val="center"/>
        <w:rPr>
          <w:rFonts w:ascii="Times New Roman" w:hAnsi="Times New Roman" w:cs="Times New Roman"/>
          <w:sz w:val="24"/>
          <w:szCs w:val="24"/>
        </w:rPr>
      </w:pPr>
      <w:r w:rsidRPr="00F42EE4">
        <w:rPr>
          <w:rFonts w:ascii="Times New Roman" w:hAnsi="Times New Roman" w:cs="Times New Roman"/>
          <w:sz w:val="24"/>
          <w:szCs w:val="24"/>
        </w:rPr>
        <w:t>____________________________                          ____________________________</w:t>
      </w:r>
    </w:p>
    <w:p w:rsidR="00F42EE4" w:rsidRPr="00F42EE4" w:rsidRDefault="00F42EE4" w:rsidP="00F42EE4">
      <w:pPr>
        <w:jc w:val="center"/>
        <w:rPr>
          <w:rFonts w:ascii="Times New Roman" w:hAnsi="Times New Roman" w:cs="Times New Roman"/>
          <w:sz w:val="24"/>
          <w:szCs w:val="24"/>
        </w:rPr>
      </w:pPr>
      <w:r w:rsidRPr="00F42EE4">
        <w:rPr>
          <w:rFonts w:ascii="Times New Roman" w:hAnsi="Times New Roman" w:cs="Times New Roman"/>
          <w:sz w:val="24"/>
          <w:szCs w:val="24"/>
        </w:rPr>
        <w:t xml:space="preserve">           Dr. Miluczky </w:t>
      </w:r>
      <w:proofErr w:type="gramStart"/>
      <w:r w:rsidRPr="00F42EE4">
        <w:rPr>
          <w:rFonts w:ascii="Times New Roman" w:hAnsi="Times New Roman" w:cs="Times New Roman"/>
          <w:sz w:val="24"/>
          <w:szCs w:val="24"/>
        </w:rPr>
        <w:t>Attila                                                       Csepreginé</w:t>
      </w:r>
      <w:proofErr w:type="gramEnd"/>
      <w:r w:rsidRPr="00F42EE4">
        <w:rPr>
          <w:rFonts w:ascii="Times New Roman" w:hAnsi="Times New Roman" w:cs="Times New Roman"/>
          <w:sz w:val="24"/>
          <w:szCs w:val="24"/>
        </w:rPr>
        <w:t xml:space="preserve"> Kocsis Nóra </w:t>
      </w:r>
    </w:p>
    <w:p w:rsidR="00F42EE4" w:rsidRPr="00F42EE4" w:rsidRDefault="00F42EE4" w:rsidP="00F42EE4">
      <w:pPr>
        <w:jc w:val="center"/>
        <w:rPr>
          <w:rFonts w:ascii="Times New Roman" w:hAnsi="Times New Roman" w:cs="Times New Roman"/>
          <w:sz w:val="24"/>
          <w:szCs w:val="24"/>
        </w:rPr>
      </w:pPr>
      <w:r w:rsidRPr="00F42EE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p</w:t>
      </w:r>
      <w:r w:rsidRPr="00F42EE4">
        <w:rPr>
          <w:rFonts w:ascii="Times New Roman" w:hAnsi="Times New Roman" w:cs="Times New Roman"/>
          <w:sz w:val="24"/>
          <w:szCs w:val="24"/>
        </w:rPr>
        <w:t>olgármester</w:t>
      </w:r>
      <w:proofErr w:type="gramEnd"/>
      <w:r w:rsidRPr="00F42E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jegyző</w:t>
      </w:r>
    </w:p>
    <w:p w:rsidR="00F42EE4" w:rsidRPr="00F42EE4" w:rsidRDefault="00F42EE4" w:rsidP="00F42E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2EE4" w:rsidRDefault="00F42EE4" w:rsidP="00F42EE4">
      <w:pPr>
        <w:rPr>
          <w:rFonts w:ascii="Times New Roman" w:hAnsi="Times New Roman" w:cs="Times New Roman"/>
          <w:sz w:val="24"/>
          <w:szCs w:val="24"/>
        </w:rPr>
      </w:pPr>
      <w:r w:rsidRPr="00F42EE4">
        <w:rPr>
          <w:rFonts w:ascii="Times New Roman" w:hAnsi="Times New Roman" w:cs="Times New Roman"/>
          <w:sz w:val="24"/>
          <w:szCs w:val="24"/>
        </w:rPr>
        <w:t>A rendelet kihirdetve: 2025. április 25</w:t>
      </w:r>
      <w:bookmarkStart w:id="0" w:name="_GoBack"/>
      <w:bookmarkEnd w:id="0"/>
    </w:p>
    <w:p w:rsidR="00BE2CCA" w:rsidRPr="00BE2CCA" w:rsidRDefault="00BE2CCA" w:rsidP="00BE2CCA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BE2CCA">
        <w:rPr>
          <w:rFonts w:ascii="Times New Roman" w:hAnsi="Times New Roman" w:cs="Times New Roman"/>
          <w:sz w:val="24"/>
          <w:szCs w:val="24"/>
        </w:rPr>
        <w:lastRenderedPageBreak/>
        <w:t>számú melléklet</w:t>
      </w:r>
    </w:p>
    <w:tbl>
      <w:tblPr>
        <w:tblW w:w="95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3544"/>
        <w:gridCol w:w="3852"/>
        <w:gridCol w:w="1466"/>
      </w:tblGrid>
      <w:tr w:rsidR="00BE2CCA" w:rsidRPr="00BE2CCA" w:rsidTr="00BE2CCA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Sorszám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Kihelyezett kamerák helye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Kamera által megfigyelt terület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Kamerák darabszáma</w:t>
            </w:r>
          </w:p>
        </w:tc>
      </w:tr>
      <w:tr w:rsidR="00BE2CCA" w:rsidRPr="00BE2CCA" w:rsidTr="00BE2CC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Fasor-Vágóhíd</w:t>
            </w:r>
            <w:proofErr w:type="spell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 utca kereszteződése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Fasor és Vágóhíd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1 (2 db objektívvel) </w:t>
            </w:r>
          </w:p>
        </w:tc>
      </w:tr>
      <w:tr w:rsidR="00BE2CCA" w:rsidRPr="00BE2CCA" w:rsidTr="00BE2CC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Deák F. - Dankó P. utca kereszteződése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Deák F. és Dankó P.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1 (2 db objektívvel) </w:t>
            </w:r>
          </w:p>
        </w:tc>
      </w:tr>
      <w:tr w:rsidR="00BE2CCA" w:rsidRPr="00BE2CCA" w:rsidTr="00BE2CC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Hunyadi J. u. 48/B Egészségház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Egészségház és </w:t>
            </w:r>
            <w:proofErr w:type="gram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Étterem</w:t>
            </w:r>
            <w:proofErr w:type="gram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 parkolója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1 (2 db objektívvel) </w:t>
            </w:r>
          </w:p>
        </w:tc>
      </w:tr>
      <w:tr w:rsidR="00BE2CCA" w:rsidRPr="00BE2CCA" w:rsidTr="00BE2CC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Dózsa </w:t>
            </w: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  <w:proofErr w:type="spell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. - Széchenyi u. kereszteződése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Dózsa </w:t>
            </w: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  <w:proofErr w:type="spell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. és Széchenyi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1 (2 db objektívvel) </w:t>
            </w:r>
          </w:p>
        </w:tc>
      </w:tr>
      <w:tr w:rsidR="00BE2CCA" w:rsidRPr="00BE2CCA" w:rsidTr="00BE2CC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Fasor - Fő u. kereszteződése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Fasor és Fő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1 (2 db objektívvel) </w:t>
            </w:r>
          </w:p>
        </w:tc>
      </w:tr>
      <w:tr w:rsidR="00BE2CCA" w:rsidRPr="00BE2CCA" w:rsidTr="00BE2CC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Deák F. - Toldi M. u. kereszteződése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Deák F. és Toldi M.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1 (2 db objektívvel) </w:t>
            </w:r>
          </w:p>
        </w:tc>
      </w:tr>
      <w:tr w:rsidR="00BE2CCA" w:rsidRPr="00BE2CCA" w:rsidTr="00BE2CC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Bem J. - Béke u. kereszteződése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Bem J. és Béke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1 (2 db objektívvel) </w:t>
            </w:r>
          </w:p>
        </w:tc>
      </w:tr>
      <w:tr w:rsidR="00BE2CCA" w:rsidRPr="00BE2CCA" w:rsidTr="00BE2CC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Eötvös - Baross u. kereszteződése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Eötvös és Baross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1 (2 db objektívvel) </w:t>
            </w:r>
          </w:p>
        </w:tc>
      </w:tr>
      <w:tr w:rsidR="00BE2CCA" w:rsidRPr="00BE2CCA" w:rsidTr="00BE2CC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Szennyvíztisztító telep előtt </w:t>
            </w: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hrsz</w:t>
            </w:r>
            <w:proofErr w:type="spell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: 0359 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Ipari Park útja </w:t>
            </w: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hrsz</w:t>
            </w:r>
            <w:proofErr w:type="spell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: 0359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CCA" w:rsidRPr="00BE2CCA" w:rsidTr="00BE2CCA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Tiszaszőlő</w:t>
            </w:r>
            <w:proofErr w:type="spell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 utca – </w:t>
            </w: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Dorogmai</w:t>
            </w:r>
            <w:proofErr w:type="spell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 út kereszteződése (</w:t>
            </w: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hrsz</w:t>
            </w:r>
            <w:proofErr w:type="spell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: 0196/1)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Dorogami</w:t>
            </w:r>
            <w:proofErr w:type="spell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 út (</w:t>
            </w: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hrsz</w:t>
            </w:r>
            <w:proofErr w:type="spell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: 0196/1) és </w:t>
            </w: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Tiszaszőlő</w:t>
            </w:r>
            <w:proofErr w:type="spell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CCA" w:rsidRPr="00BE2CCA" w:rsidTr="00BE2CCA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Dorogmai</w:t>
            </w:r>
            <w:proofErr w:type="spell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 út - Szilágy ér kereszteződése (</w:t>
            </w: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hrsz</w:t>
            </w:r>
            <w:proofErr w:type="spellEnd"/>
            <w:proofErr w:type="gram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:  0196</w:t>
            </w:r>
            <w:proofErr w:type="gram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/2)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hrsz</w:t>
            </w:r>
            <w:proofErr w:type="spell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: 0196/2 </w:t>
            </w: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Dorogmai</w:t>
            </w:r>
            <w:proofErr w:type="spell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 út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CCA" w:rsidRPr="00BE2CCA" w:rsidTr="00BE2CCA">
        <w:trPr>
          <w:trHeight w:val="15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Attila telep (</w:t>
            </w: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hrsz</w:t>
            </w:r>
            <w:proofErr w:type="spell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: 0934/96)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 xml:space="preserve">Mezőgazdasági program által használt földterületek </w:t>
            </w:r>
            <w:proofErr w:type="spellStart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hrsz</w:t>
            </w:r>
            <w:proofErr w:type="spellEnd"/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: 0934/50, 52, 53, 54, 57, 93, 94, 95, 96, 97, 143, 144, 145, 0934/89-91, 0934/105-108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CCA" w:rsidRPr="00BE2CCA" w:rsidTr="00BE2CCA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Rákóczi - Fasor u. kereszteződése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Rákóczi és Fasor utca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CCA" w:rsidRPr="00BE2CCA" w:rsidTr="00594492">
        <w:trPr>
          <w:trHeight w:val="63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Hunyadi u. 47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Hunyadi u. 47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alatti dohánybolt és az előtte lévő közterület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CCA" w:rsidRPr="00BE2CCA" w:rsidRDefault="00BE2CCA" w:rsidP="00BE2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E2CCA" w:rsidRPr="00F42EE4" w:rsidRDefault="00BE2CCA" w:rsidP="00BE2CCA">
      <w:pPr>
        <w:rPr>
          <w:rFonts w:ascii="Times New Roman" w:hAnsi="Times New Roman" w:cs="Times New Roman"/>
          <w:sz w:val="24"/>
          <w:szCs w:val="24"/>
        </w:rPr>
      </w:pPr>
    </w:p>
    <w:sectPr w:rsidR="00BE2CCA" w:rsidRPr="00F42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967ED"/>
    <w:multiLevelType w:val="hybridMultilevel"/>
    <w:tmpl w:val="07D60E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EEA"/>
    <w:rsid w:val="00186EEA"/>
    <w:rsid w:val="00515DBD"/>
    <w:rsid w:val="00594492"/>
    <w:rsid w:val="00670C6F"/>
    <w:rsid w:val="00BE2CCA"/>
    <w:rsid w:val="00F42EE4"/>
    <w:rsid w:val="00FD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86EEA"/>
    <w:rPr>
      <w:color w:val="0000FF" w:themeColor="hyperlink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BE2CC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E2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86EEA"/>
    <w:rPr>
      <w:color w:val="0000FF" w:themeColor="hyperlink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BE2CC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E2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7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76508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1-189-00-0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njt.hu/jogszabaly/1999-63-00-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jt.hu/jogszabaly/2011-4301-02-00" TargetMode="External"/><Relationship Id="rId11" Type="http://schemas.openxmlformats.org/officeDocument/2006/relationships/hyperlink" Target="https://njt.hu/jogszabaly/2011-189-00-0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jt.hu/jogszabaly/1999-63-00-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jt.hu/jogszabaly/2011-4301-02-0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462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Bóta Barbara</dc:creator>
  <cp:lastModifiedBy>Bóta Barbara</cp:lastModifiedBy>
  <cp:revision>3</cp:revision>
  <dcterms:created xsi:type="dcterms:W3CDTF">2025-04-16T08:18:00Z</dcterms:created>
  <dcterms:modified xsi:type="dcterms:W3CDTF">2025-04-16T09:32:00Z</dcterms:modified>
</cp:coreProperties>
</file>